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D290" w14:textId="77777777" w:rsidR="00C562E2" w:rsidRPr="00C16220" w:rsidRDefault="00424B3C" w:rsidP="00424B3C">
      <w:pPr>
        <w:jc w:val="center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藤沢聖苑</w:t>
      </w:r>
      <w:r w:rsidR="00C562E2" w:rsidRPr="00C16220">
        <w:rPr>
          <w:rFonts w:asciiTheme="minorEastAsia" w:hAnsiTheme="minorEastAsia" w:hint="eastAsia"/>
          <w:sz w:val="24"/>
          <w:szCs w:val="24"/>
        </w:rPr>
        <w:t>残骨灰売渡仕様書</w:t>
      </w:r>
    </w:p>
    <w:p w14:paraId="0E87CA83" w14:textId="77777777" w:rsidR="00C16220" w:rsidRPr="006409CC" w:rsidRDefault="00C16220" w:rsidP="00C562E2">
      <w:pPr>
        <w:rPr>
          <w:rFonts w:asciiTheme="minorEastAsia" w:hAnsiTheme="minorEastAsia"/>
          <w:sz w:val="24"/>
          <w:szCs w:val="24"/>
        </w:rPr>
      </w:pPr>
      <w:r w:rsidRPr="006409CC">
        <w:rPr>
          <w:rFonts w:asciiTheme="minorEastAsia" w:hAnsiTheme="minorEastAsia" w:hint="eastAsia"/>
          <w:sz w:val="24"/>
          <w:szCs w:val="24"/>
        </w:rPr>
        <w:t>１．目的</w:t>
      </w:r>
    </w:p>
    <w:p w14:paraId="0A70C229" w14:textId="77777777" w:rsidR="00C562E2" w:rsidRPr="00A76D84" w:rsidRDefault="00C562E2" w:rsidP="00424B3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残骨灰に含まれる資源物（有価金属等）を再資源化するため、買受者は、</w:t>
      </w:r>
      <w:r w:rsidR="00424B3C" w:rsidRPr="00C16220">
        <w:rPr>
          <w:rFonts w:asciiTheme="minorEastAsia" w:hAnsiTheme="minorEastAsia" w:hint="eastAsia"/>
          <w:sz w:val="24"/>
          <w:szCs w:val="24"/>
        </w:rPr>
        <w:t>藤沢聖苑</w:t>
      </w:r>
      <w:r w:rsidRPr="00C16220">
        <w:rPr>
          <w:rFonts w:asciiTheme="minorEastAsia" w:hAnsiTheme="minorEastAsia" w:hint="eastAsia"/>
          <w:sz w:val="24"/>
          <w:szCs w:val="24"/>
        </w:rPr>
        <w:t>から発生する残骨灰を回収し、「残骨」、「資源物」、「廃棄物」等、必要な分別を行った上で、それぞれ関連法令に基づき適正な処理を行い、</w:t>
      </w:r>
      <w:r w:rsidR="00424B3C" w:rsidRPr="00C16220">
        <w:rPr>
          <w:rFonts w:asciiTheme="minorEastAsia" w:hAnsiTheme="minorEastAsia" w:hint="eastAsia"/>
          <w:sz w:val="24"/>
          <w:szCs w:val="24"/>
        </w:rPr>
        <w:t>藤沢</w:t>
      </w:r>
      <w:r w:rsidRPr="00C16220">
        <w:rPr>
          <w:rFonts w:asciiTheme="minorEastAsia" w:hAnsiTheme="minorEastAsia" w:hint="eastAsia"/>
          <w:sz w:val="24"/>
          <w:szCs w:val="24"/>
        </w:rPr>
        <w:t>市（以下「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」という。）にその報告を行うととも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に、引渡しを受けた火葬件数に応じた金額を</w:t>
      </w:r>
      <w:r w:rsidR="002F74D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売渡者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に支払う。</w:t>
      </w:r>
    </w:p>
    <w:p w14:paraId="22D545B6" w14:textId="77777777" w:rsidR="0062518D" w:rsidRPr="00A76D84" w:rsidRDefault="0062518D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E00E0A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２．売渡物件及び予定数量</w:t>
      </w:r>
    </w:p>
    <w:p w14:paraId="308774F1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（１）売渡物件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契約期間に</w:t>
      </w:r>
      <w:r w:rsidR="00424B3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藤沢聖苑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から発生する残骨灰</w:t>
      </w:r>
    </w:p>
    <w:p w14:paraId="579E1D30" w14:textId="36053519" w:rsidR="00C16220" w:rsidRPr="00A76D84" w:rsidRDefault="00C562E2" w:rsidP="00C1622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（２）予定数量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火葬件数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E53E44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１４０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件（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歳以上の火葬件数のみ）</w:t>
      </w:r>
    </w:p>
    <w:p w14:paraId="67D299E5" w14:textId="56D26F36" w:rsidR="00C562E2" w:rsidRPr="00A76D84" w:rsidRDefault="00C562E2" w:rsidP="00C16220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※重量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約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1368E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．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トン</w:t>
      </w:r>
    </w:p>
    <w:p w14:paraId="1566CFC5" w14:textId="77777777" w:rsidR="0062518D" w:rsidRPr="00A76D84" w:rsidRDefault="007C2D31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※予定数量であり火葬実績に応じて変動する。</w:t>
      </w:r>
    </w:p>
    <w:p w14:paraId="243D696C" w14:textId="77777777" w:rsidR="007C2D31" w:rsidRPr="00A76D84" w:rsidRDefault="007C2D31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021831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３．契約方法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単価契約（単位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円/件）</w:t>
      </w:r>
    </w:p>
    <w:p w14:paraId="62670656" w14:textId="77777777" w:rsidR="0062518D" w:rsidRPr="00A76D84" w:rsidRDefault="0062518D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6AF8B8" w14:textId="77777777" w:rsidR="002251A9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４．契約期間</w:t>
      </w:r>
    </w:p>
    <w:p w14:paraId="13D47EC4" w14:textId="420C9A67" w:rsidR="00C562E2" w:rsidRPr="00A76D84" w:rsidRDefault="00C16220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２０２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年（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7C2D3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952D2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月1日から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２０２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年（</w:t>
      </w:r>
      <w:r w:rsidR="00952D2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2251A9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="007C2D3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7C2D3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３１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日まで（</w:t>
      </w:r>
      <w:r w:rsidR="007C2D3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ケ月間）</w:t>
      </w:r>
    </w:p>
    <w:p w14:paraId="5A0FE976" w14:textId="77777777" w:rsidR="007C2D31" w:rsidRPr="00A76D84" w:rsidRDefault="007C2D31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7C3FEA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５．残骨灰保管場所及び引渡場所</w:t>
      </w:r>
    </w:p>
    <w:p w14:paraId="4CACCB00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（１）所在地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24B3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藤沢市大鋸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１２５１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番地</w:t>
      </w:r>
    </w:p>
    <w:p w14:paraId="1BF4946C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（２）名称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424B3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藤沢聖苑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別添</w:t>
      </w:r>
      <w:r w:rsidR="0062518D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火葬場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配置図参照</w:t>
      </w:r>
    </w:p>
    <w:p w14:paraId="10EEA969" w14:textId="77777777" w:rsidR="0062518D" w:rsidRPr="00A76D84" w:rsidRDefault="0062518D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E5E122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６．火葬炉の形式等</w:t>
      </w:r>
    </w:p>
    <w:p w14:paraId="43FAB3D6" w14:textId="16756D7B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（１）火葬炉の形式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寝棺型台車式 </w:t>
      </w:r>
      <w:r w:rsidR="00E53E44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基（火葬炉メーカー：㈱宮本工業所）</w:t>
      </w:r>
    </w:p>
    <w:p w14:paraId="03D1F475" w14:textId="7B92327D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（２）集塵</w:t>
      </w:r>
      <w:r w:rsidR="0015249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装置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電気集塵機 </w:t>
      </w:r>
      <w:r w:rsidR="007C2D3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基</w:t>
      </w:r>
      <w:r w:rsidR="0015249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バグフィルター　１基</w:t>
      </w:r>
    </w:p>
    <w:p w14:paraId="289BEC92" w14:textId="77777777" w:rsidR="0062518D" w:rsidRPr="00A76D84" w:rsidRDefault="0062518D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CF5C22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７．売渡物件の処理等</w:t>
      </w:r>
    </w:p>
    <w:p w14:paraId="2E0E3595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（１）売渡物件の分別</w:t>
      </w:r>
    </w:p>
    <w:p w14:paraId="722A5591" w14:textId="77777777" w:rsidR="00C562E2" w:rsidRPr="00A76D84" w:rsidRDefault="002F74D0" w:rsidP="007C2D31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は、売渡物件について、「残骨」、「資源物」、「廃棄物」等、必要な分別を行った上で、それぞれ関連法令に基づき適正な処理を行うものとする。</w:t>
      </w:r>
    </w:p>
    <w:p w14:paraId="5D21891B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（２）残骨の埋葬</w:t>
      </w:r>
    </w:p>
    <w:p w14:paraId="6A95C8EB" w14:textId="77777777" w:rsidR="00C562E2" w:rsidRPr="00A76D84" w:rsidRDefault="002F74D0" w:rsidP="0062518D">
      <w:pPr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は、「残骨」については、「墓地、埋葬等に関する法律（昭和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２３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年法律第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４８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号）」の趣旨に従い、礼節をもって適切に埋葬するものとする。埋葬地は、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日本国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内の墓地または納骨堂とし、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の責任のもとに確保するものとする。</w:t>
      </w:r>
    </w:p>
    <w:p w14:paraId="0F49BFBB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（３）資源物の処理</w:t>
      </w:r>
    </w:p>
    <w:p w14:paraId="1B4D330A" w14:textId="77777777" w:rsidR="00C562E2" w:rsidRPr="00A76D84" w:rsidRDefault="002F74D0" w:rsidP="0062518D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は、「資源物」については、適正に再資源化するものとする。</w:t>
      </w:r>
    </w:p>
    <w:p w14:paraId="7BABD2C2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（４）「廃棄物」の処理</w:t>
      </w:r>
    </w:p>
    <w:p w14:paraId="09C14B4D" w14:textId="77777777" w:rsidR="00DA1006" w:rsidRPr="00A76D84" w:rsidRDefault="002F74D0" w:rsidP="0062518D">
      <w:pPr>
        <w:ind w:leftChars="100" w:left="21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は、「廃棄物」については、「火葬場から排出されるダイオキシン類削減対策指針（平成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１２</w:t>
      </w:r>
      <w:r w:rsidR="00C15326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月）」</w:t>
      </w:r>
      <w:r w:rsidR="00424B3C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EA558B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廃棄物の処理及び清掃に関する法律（昭和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４５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年法律第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１３７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号）」等の関係法令を遵守し、適正に処理するものとする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57726EF6" w14:textId="77777777" w:rsidR="00C16220" w:rsidRPr="00A76D84" w:rsidRDefault="00C16220" w:rsidP="0062518D">
      <w:pPr>
        <w:ind w:leftChars="100" w:left="21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17B0BA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８．売渡金の納入</w:t>
      </w:r>
    </w:p>
    <w:p w14:paraId="13E3B5DA" w14:textId="77777777" w:rsidR="007C2D31" w:rsidRPr="00A76D84" w:rsidRDefault="007C2D31" w:rsidP="00424B3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売渡契約締結後、</w:t>
      </w:r>
      <w:r w:rsidR="002F74D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売渡者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</w:t>
      </w:r>
      <w:r w:rsidR="00654785" w:rsidRPr="00A76D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当該月</w:t>
      </w:r>
      <w:r w:rsidR="001F4D34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ごとに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次の納入金額を請求するものとし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2F74D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は請求書を受領した日から納期限（以下、「支払期限」という。）までに、納入するものとする。</w:t>
      </w:r>
    </w:p>
    <w:p w14:paraId="21C41D5A" w14:textId="77777777" w:rsidR="00C562E2" w:rsidRPr="00A76D84" w:rsidRDefault="007C2D31" w:rsidP="00424B3C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納入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金額（１円未満切り捨て）＝</w:t>
      </w:r>
      <w:r w:rsidR="009F1FD7" w:rsidRPr="00A76D8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当該月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AB227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１２歳以上の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火葬実績件数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×契約単価×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１．１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（消費税率）</w:t>
      </w:r>
    </w:p>
    <w:p w14:paraId="7BA6BF29" w14:textId="77777777" w:rsidR="00906B62" w:rsidRPr="00A76D84" w:rsidRDefault="00906B6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00944F" w14:textId="77777777" w:rsidR="00C562E2" w:rsidRPr="00A76D84" w:rsidRDefault="00F47155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．売渡物件の引渡</w:t>
      </w:r>
    </w:p>
    <w:p w14:paraId="7C4683D2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（１）引渡日時</w:t>
      </w:r>
    </w:p>
    <w:p w14:paraId="383C096C" w14:textId="77777777" w:rsidR="00C562E2" w:rsidRPr="00A76D84" w:rsidRDefault="00F47155" w:rsidP="00F47155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ア　原則として、</w:t>
      </w:r>
      <w:r w:rsidR="0084318A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ヶ月に１回行うものとするが、</w:t>
      </w:r>
      <w:r w:rsidR="0084318A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藤沢聖苑職員と事前協議</w:t>
      </w:r>
      <w:r w:rsidR="0058124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し、決定するものとする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72425111" w14:textId="77777777" w:rsidR="00C562E2" w:rsidRPr="00A76D84" w:rsidRDefault="00F47155" w:rsidP="00F47155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イ　引渡日時は、藤沢聖苑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職員と事前に打ち合わせをし、決定するものとする。</w:t>
      </w:r>
    </w:p>
    <w:p w14:paraId="752CFB66" w14:textId="77777777" w:rsidR="00C562E2" w:rsidRPr="00A76D84" w:rsidRDefault="00C562E2" w:rsidP="00C562E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（２）引渡方法</w:t>
      </w:r>
    </w:p>
    <w:p w14:paraId="59B56C91" w14:textId="3EA84771" w:rsidR="00C562E2" w:rsidRPr="00A76D84" w:rsidRDefault="00F47155" w:rsidP="00330271">
      <w:pPr>
        <w:ind w:leftChars="100" w:left="45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ア　</w:t>
      </w:r>
      <w:r w:rsidR="002F74D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買受者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は、契約期間中、残骨灰保管場所に空の</w:t>
      </w:r>
      <w:r w:rsidR="0033027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ドラム缶</w:t>
      </w:r>
      <w:r w:rsidR="006D0BE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BC770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火葬場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設備に適合するサイズのもの）</w:t>
      </w:r>
      <w:r w:rsidR="00C16220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１０</w:t>
      </w:r>
      <w:r w:rsidR="00C562E2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本程度設置するものとする。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4B2D9F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年４月は契約後、速やかに空の</w:t>
      </w:r>
      <w:r w:rsidR="00330271"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ドラム缶等</w:t>
      </w:r>
      <w:r w:rsidRPr="00A76D84">
        <w:rPr>
          <w:rFonts w:asciiTheme="minorEastAsia" w:hAnsiTheme="minorEastAsia" w:hint="eastAsia"/>
          <w:color w:val="000000" w:themeColor="text1"/>
          <w:sz w:val="24"/>
          <w:szCs w:val="24"/>
        </w:rPr>
        <w:t>を設置するものとする。</w:t>
      </w:r>
    </w:p>
    <w:p w14:paraId="2012E1E7" w14:textId="77777777" w:rsidR="00C562E2" w:rsidRPr="00C16220" w:rsidRDefault="00F47155" w:rsidP="006251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イ　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="00C562E2" w:rsidRPr="00C16220">
        <w:rPr>
          <w:rFonts w:asciiTheme="minorEastAsia" w:hAnsiTheme="minorEastAsia" w:hint="eastAsia"/>
          <w:sz w:val="24"/>
          <w:szCs w:val="24"/>
        </w:rPr>
        <w:t>は、発生した残骨灰を順次上記の</w:t>
      </w:r>
      <w:r w:rsidR="00330271">
        <w:rPr>
          <w:rFonts w:asciiTheme="minorEastAsia" w:hAnsiTheme="minorEastAsia" w:hint="eastAsia"/>
          <w:sz w:val="24"/>
          <w:szCs w:val="24"/>
        </w:rPr>
        <w:t>ドラム缶等</w:t>
      </w:r>
      <w:r w:rsidR="00C562E2" w:rsidRPr="00C16220">
        <w:rPr>
          <w:rFonts w:asciiTheme="minorEastAsia" w:hAnsiTheme="minorEastAsia" w:hint="eastAsia"/>
          <w:sz w:val="24"/>
          <w:szCs w:val="24"/>
        </w:rPr>
        <w:t>に保管するものとする。</w:t>
      </w:r>
    </w:p>
    <w:p w14:paraId="0F710BA0" w14:textId="77777777" w:rsidR="00C562E2" w:rsidRPr="00F64068" w:rsidRDefault="00F47155" w:rsidP="0062518D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ウ　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="00C562E2" w:rsidRPr="00C16220">
        <w:rPr>
          <w:rFonts w:asciiTheme="minorEastAsia" w:hAnsiTheme="minorEastAsia" w:hint="eastAsia"/>
          <w:sz w:val="24"/>
          <w:szCs w:val="24"/>
        </w:rPr>
        <w:t>は、</w:t>
      </w:r>
      <w:r w:rsidR="00C16220" w:rsidRPr="00F64068">
        <w:rPr>
          <w:rFonts w:asciiTheme="minorEastAsia" w:hAnsiTheme="minorEastAsia" w:hint="eastAsia"/>
          <w:sz w:val="24"/>
          <w:szCs w:val="24"/>
        </w:rPr>
        <w:t>売渡者が指定した者</w:t>
      </w:r>
      <w:r w:rsidR="00C562E2" w:rsidRPr="00F64068">
        <w:rPr>
          <w:rFonts w:asciiTheme="minorEastAsia" w:hAnsiTheme="minorEastAsia" w:hint="eastAsia"/>
          <w:sz w:val="24"/>
          <w:szCs w:val="24"/>
        </w:rPr>
        <w:t>の立会いのもと、残骨灰を保管した</w:t>
      </w:r>
      <w:r w:rsidR="00330271" w:rsidRPr="00F64068">
        <w:rPr>
          <w:rFonts w:asciiTheme="minorEastAsia" w:hAnsiTheme="minorEastAsia" w:hint="eastAsia"/>
          <w:sz w:val="24"/>
          <w:szCs w:val="24"/>
        </w:rPr>
        <w:t>ドラム缶等</w:t>
      </w:r>
      <w:r w:rsidR="00C562E2" w:rsidRPr="00F64068">
        <w:rPr>
          <w:rFonts w:asciiTheme="minorEastAsia" w:hAnsiTheme="minorEastAsia" w:hint="eastAsia"/>
          <w:sz w:val="24"/>
          <w:szCs w:val="24"/>
        </w:rPr>
        <w:t>と空の</w:t>
      </w:r>
      <w:r w:rsidR="00330271" w:rsidRPr="00F64068">
        <w:rPr>
          <w:rFonts w:asciiTheme="minorEastAsia" w:hAnsiTheme="minorEastAsia" w:hint="eastAsia"/>
          <w:sz w:val="24"/>
          <w:szCs w:val="24"/>
        </w:rPr>
        <w:t>ドラム缶等</w:t>
      </w:r>
      <w:r w:rsidR="00C562E2" w:rsidRPr="00F64068">
        <w:rPr>
          <w:rFonts w:asciiTheme="minorEastAsia" w:hAnsiTheme="minorEastAsia" w:hint="eastAsia"/>
          <w:sz w:val="24"/>
          <w:szCs w:val="24"/>
        </w:rPr>
        <w:t>を交換することで引渡を受けるものとする。（ただし、最終回は</w:t>
      </w:r>
      <w:r w:rsidR="00C16220" w:rsidRPr="00F64068">
        <w:rPr>
          <w:rFonts w:asciiTheme="minorEastAsia" w:hAnsiTheme="minorEastAsia" w:hint="eastAsia"/>
          <w:sz w:val="24"/>
          <w:szCs w:val="24"/>
        </w:rPr>
        <w:t>売渡者、買受者で協議する</w:t>
      </w:r>
      <w:r w:rsidR="00C562E2" w:rsidRPr="00F64068">
        <w:rPr>
          <w:rFonts w:asciiTheme="minorEastAsia" w:hAnsiTheme="minorEastAsia" w:hint="eastAsia"/>
          <w:sz w:val="24"/>
          <w:szCs w:val="24"/>
        </w:rPr>
        <w:t>。）</w:t>
      </w:r>
    </w:p>
    <w:p w14:paraId="7ED7AF25" w14:textId="77777777" w:rsidR="00C562E2" w:rsidRPr="00C16220" w:rsidRDefault="00F47155" w:rsidP="006251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エ　</w:t>
      </w:r>
      <w:r w:rsidR="00C562E2" w:rsidRPr="00C16220">
        <w:rPr>
          <w:rFonts w:asciiTheme="minorEastAsia" w:hAnsiTheme="minorEastAsia" w:hint="eastAsia"/>
          <w:sz w:val="24"/>
          <w:szCs w:val="24"/>
        </w:rPr>
        <w:t>運搬車両は、引渡場所まで進入可能なものとする。</w:t>
      </w:r>
    </w:p>
    <w:p w14:paraId="33671D39" w14:textId="77777777" w:rsidR="00F47155" w:rsidRPr="00C16220" w:rsidRDefault="00F47155" w:rsidP="0062518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オ　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は、運搬時における残骨灰の飛散防止対策をするものとする。</w:t>
      </w:r>
    </w:p>
    <w:p w14:paraId="15D8D413" w14:textId="77777777" w:rsidR="00C562E2" w:rsidRPr="00C16220" w:rsidRDefault="00C562E2" w:rsidP="00906B6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（３）引渡確認の際、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は「残骨灰受領数量確認書」（様式任意）を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に提出するものとする。</w:t>
      </w:r>
    </w:p>
    <w:p w14:paraId="3A4C9181" w14:textId="77777777" w:rsidR="00906B62" w:rsidRPr="00C16220" w:rsidRDefault="00906B62" w:rsidP="00906B62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676C8F9" w14:textId="77777777" w:rsidR="00C562E2" w:rsidRPr="00C16220" w:rsidRDefault="00F47155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１０</w:t>
      </w:r>
      <w:r w:rsidR="00D532FF">
        <w:rPr>
          <w:rFonts w:asciiTheme="minorEastAsia" w:hAnsiTheme="minorEastAsia" w:hint="eastAsia"/>
          <w:sz w:val="24"/>
          <w:szCs w:val="24"/>
        </w:rPr>
        <w:t>．契約締結日から７日以内</w:t>
      </w:r>
      <w:r w:rsidR="00C562E2" w:rsidRPr="00C16220">
        <w:rPr>
          <w:rFonts w:asciiTheme="minorEastAsia" w:hAnsiTheme="minorEastAsia" w:hint="eastAsia"/>
          <w:sz w:val="24"/>
          <w:szCs w:val="24"/>
        </w:rPr>
        <w:t>に提出する書類</w:t>
      </w:r>
    </w:p>
    <w:p w14:paraId="3608BA65" w14:textId="77777777" w:rsidR="00C562E2" w:rsidRPr="00C16220" w:rsidRDefault="00C562E2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（１）「責任者・作業従事者名・使用車両等届」（様式任意）</w:t>
      </w:r>
    </w:p>
    <w:p w14:paraId="07E3888A" w14:textId="77777777" w:rsidR="00C562E2" w:rsidRPr="00C16220" w:rsidRDefault="00C562E2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（２）売渡物件の分別・再資源化を行う施設及び工程の概要（様式任意）</w:t>
      </w:r>
    </w:p>
    <w:p w14:paraId="3EF9D36D" w14:textId="77777777" w:rsidR="00C562E2" w:rsidRPr="00C16220" w:rsidRDefault="00C562E2" w:rsidP="00F4715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（３）本売渡契約に係る残骨を埋葬する墓地または納骨堂の概要及び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が同墓地等に埋葬することができることを示す書面（契約書、協定書、永代供養の証等）の写し</w:t>
      </w:r>
    </w:p>
    <w:p w14:paraId="1130C668" w14:textId="77777777" w:rsidR="00906B62" w:rsidRPr="00C16220" w:rsidRDefault="00906B62" w:rsidP="00F47155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1738340A" w14:textId="77777777" w:rsidR="00C562E2" w:rsidRPr="00C16220" w:rsidRDefault="00F47155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１１</w:t>
      </w:r>
      <w:r w:rsidR="00C562E2" w:rsidRPr="00C16220">
        <w:rPr>
          <w:rFonts w:asciiTheme="minorEastAsia" w:hAnsiTheme="minorEastAsia" w:hint="eastAsia"/>
          <w:sz w:val="24"/>
          <w:szCs w:val="24"/>
        </w:rPr>
        <w:t>．売渡物件の処理報告</w:t>
      </w:r>
    </w:p>
    <w:p w14:paraId="62311635" w14:textId="77777777" w:rsidR="00F47155" w:rsidRPr="00C16220" w:rsidRDefault="00C562E2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 </w:t>
      </w:r>
      <w:r w:rsidR="00EA558B" w:rsidRPr="00C16220">
        <w:rPr>
          <w:rFonts w:asciiTheme="minorEastAsia" w:hAnsiTheme="minorEastAsia"/>
          <w:sz w:val="24"/>
          <w:szCs w:val="24"/>
        </w:rPr>
        <w:t xml:space="preserve"> 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は、「売渡物件の処理報告書（様式１）」に必要事項を記載し、代表者印を押印のうえ、引渡を受けた回毎に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に提出するものとする。また、同報告書には、売渡物件の処理状況の分かる写真を添付するものとする。</w:t>
      </w:r>
    </w:p>
    <w:p w14:paraId="102DE066" w14:textId="77777777" w:rsidR="00C562E2" w:rsidRPr="00C16220" w:rsidRDefault="00C562E2" w:rsidP="00F4715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lastRenderedPageBreak/>
        <w:t>なお、廃棄物の処理については、マニフェストの写し等を添えて、適正に処理したことを別途報告すること。</w:t>
      </w:r>
    </w:p>
    <w:p w14:paraId="4B06672B" w14:textId="77777777" w:rsidR="00906B62" w:rsidRPr="00C16220" w:rsidRDefault="00906B62" w:rsidP="00F47155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FB0CCB7" w14:textId="77777777" w:rsidR="00F47155" w:rsidRPr="00C16220" w:rsidRDefault="00F47155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１２</w:t>
      </w:r>
      <w:r w:rsidR="00C562E2" w:rsidRPr="00C16220">
        <w:rPr>
          <w:rFonts w:asciiTheme="minorEastAsia" w:hAnsiTheme="minorEastAsia" w:hint="eastAsia"/>
          <w:sz w:val="24"/>
          <w:szCs w:val="24"/>
        </w:rPr>
        <w:t>．調査等</w:t>
      </w:r>
    </w:p>
    <w:p w14:paraId="4CAA5821" w14:textId="77777777" w:rsidR="00C562E2" w:rsidRPr="00C16220" w:rsidRDefault="002F74D0" w:rsidP="001E09A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売渡者</w:t>
      </w:r>
      <w:r w:rsidR="001E09A4" w:rsidRPr="00C16220">
        <w:rPr>
          <w:rFonts w:asciiTheme="minorEastAsia" w:hAnsiTheme="minorEastAsia" w:hint="eastAsia"/>
          <w:sz w:val="24"/>
          <w:szCs w:val="24"/>
        </w:rPr>
        <w:t>は、必要に応じて</w:t>
      </w:r>
      <w:r w:rsidR="00C562E2" w:rsidRPr="00C16220">
        <w:rPr>
          <w:rFonts w:asciiTheme="minorEastAsia" w:hAnsiTheme="minorEastAsia" w:hint="eastAsia"/>
          <w:sz w:val="24"/>
          <w:szCs w:val="24"/>
        </w:rPr>
        <w:t>契約に定める履行状況について調査することができる。</w:t>
      </w:r>
    </w:p>
    <w:p w14:paraId="3E03C70D" w14:textId="77777777" w:rsidR="00906B62" w:rsidRPr="00C16220" w:rsidRDefault="00906B62" w:rsidP="001E09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1F80821" w14:textId="77777777" w:rsidR="001E09A4" w:rsidRPr="00C16220" w:rsidRDefault="001E09A4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１３</w:t>
      </w:r>
      <w:r w:rsidR="00C562E2" w:rsidRPr="00C16220">
        <w:rPr>
          <w:rFonts w:asciiTheme="minorEastAsia" w:hAnsiTheme="minorEastAsia" w:hint="eastAsia"/>
          <w:sz w:val="24"/>
          <w:szCs w:val="24"/>
        </w:rPr>
        <w:t>．引渡諸経費</w:t>
      </w:r>
    </w:p>
    <w:p w14:paraId="135C9BA1" w14:textId="77777777" w:rsidR="00C562E2" w:rsidRPr="00C16220" w:rsidRDefault="00C562E2" w:rsidP="001E09A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売渡物件の引渡にかかる諸経費は、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の負担とする。</w:t>
      </w:r>
    </w:p>
    <w:p w14:paraId="62CB2775" w14:textId="77777777" w:rsidR="00906B62" w:rsidRPr="00C16220" w:rsidRDefault="00906B62" w:rsidP="001E09A4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26B5A7A5" w14:textId="77777777" w:rsidR="00C562E2" w:rsidRPr="00C16220" w:rsidRDefault="001E09A4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１４</w:t>
      </w:r>
      <w:r w:rsidR="00C562E2" w:rsidRPr="00C16220">
        <w:rPr>
          <w:rFonts w:asciiTheme="minorEastAsia" w:hAnsiTheme="minorEastAsia" w:hint="eastAsia"/>
          <w:sz w:val="24"/>
          <w:szCs w:val="24"/>
        </w:rPr>
        <w:t>．責任事項</w:t>
      </w:r>
    </w:p>
    <w:p w14:paraId="21ED2D40" w14:textId="77777777" w:rsidR="00C562E2" w:rsidRPr="00C16220" w:rsidRDefault="00C562E2" w:rsidP="00EA558B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売渡物件の引渡後に損害（第三者に及ぼした損害も含む）が生じたときは、その原因が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の責に帰すべき場合を除き、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が責任を負う。</w:t>
      </w:r>
    </w:p>
    <w:p w14:paraId="22EDAE98" w14:textId="77777777" w:rsidR="00906B62" w:rsidRPr="00C16220" w:rsidRDefault="00906B62" w:rsidP="00EA558B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4FB57E" w14:textId="77777777" w:rsidR="00C562E2" w:rsidRPr="00C16220" w:rsidRDefault="001E09A4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１５</w:t>
      </w:r>
      <w:r w:rsidR="00C562E2" w:rsidRPr="00C16220">
        <w:rPr>
          <w:rFonts w:asciiTheme="minorEastAsia" w:hAnsiTheme="minorEastAsia" w:hint="eastAsia"/>
          <w:sz w:val="24"/>
          <w:szCs w:val="24"/>
        </w:rPr>
        <w:t>．機密保持</w:t>
      </w:r>
    </w:p>
    <w:p w14:paraId="73F2660E" w14:textId="77777777" w:rsidR="00C562E2" w:rsidRPr="00C16220" w:rsidRDefault="00C562E2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 </w:t>
      </w:r>
      <w:r w:rsidR="00EA558B" w:rsidRPr="00C16220">
        <w:rPr>
          <w:rFonts w:asciiTheme="minorEastAsia" w:hAnsiTheme="minorEastAsia"/>
          <w:sz w:val="24"/>
          <w:szCs w:val="24"/>
        </w:rPr>
        <w:t xml:space="preserve"> 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は、この契約に関連して、業務上知り得た機密を第三者に漏らしてはならない。当該機密を公表する必要が生じた場合には、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の文書による許諾を得なければならない。</w:t>
      </w:r>
    </w:p>
    <w:p w14:paraId="35422BA3" w14:textId="77777777" w:rsidR="00906B62" w:rsidRPr="00C16220" w:rsidRDefault="00906B62" w:rsidP="00C562E2">
      <w:pPr>
        <w:rPr>
          <w:rFonts w:asciiTheme="minorEastAsia" w:hAnsiTheme="minorEastAsia"/>
          <w:sz w:val="24"/>
          <w:szCs w:val="24"/>
        </w:rPr>
      </w:pPr>
    </w:p>
    <w:p w14:paraId="4690CC21" w14:textId="77777777" w:rsidR="00C562E2" w:rsidRPr="00C16220" w:rsidRDefault="001E09A4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１６</w:t>
      </w:r>
      <w:r w:rsidR="00C562E2" w:rsidRPr="00C16220">
        <w:rPr>
          <w:rFonts w:asciiTheme="minorEastAsia" w:hAnsiTheme="minorEastAsia" w:hint="eastAsia"/>
          <w:sz w:val="24"/>
          <w:szCs w:val="24"/>
        </w:rPr>
        <w:t>．その他</w:t>
      </w:r>
    </w:p>
    <w:p w14:paraId="3BF3E581" w14:textId="77777777" w:rsidR="00C562E2" w:rsidRPr="00C16220" w:rsidRDefault="00C562E2" w:rsidP="00906B6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（１）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Pr="00C16220">
        <w:rPr>
          <w:rFonts w:asciiTheme="minorEastAsia" w:hAnsiTheme="minorEastAsia" w:hint="eastAsia"/>
          <w:sz w:val="24"/>
          <w:szCs w:val="24"/>
        </w:rPr>
        <w:t>は、この契約によって生じる権利または義務を第三者に譲渡し、もしくは継承させ、またはその権利を担保に供してはならない。ただし、あらかじめ書面による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Pr="00C16220">
        <w:rPr>
          <w:rFonts w:asciiTheme="minorEastAsia" w:hAnsiTheme="minorEastAsia" w:hint="eastAsia"/>
          <w:sz w:val="24"/>
          <w:szCs w:val="24"/>
        </w:rPr>
        <w:t>の承認を得た場合はこの限りではない。</w:t>
      </w:r>
    </w:p>
    <w:p w14:paraId="16B865B3" w14:textId="77777777" w:rsidR="00C562E2" w:rsidRPr="00C16220" w:rsidRDefault="00C562E2" w:rsidP="00906B6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（２）契約の解除及び違約金については、</w:t>
      </w:r>
      <w:r w:rsidR="00906B62" w:rsidRPr="00C16220">
        <w:rPr>
          <w:rFonts w:asciiTheme="minorEastAsia" w:hAnsiTheme="minorEastAsia" w:hint="eastAsia"/>
          <w:sz w:val="24"/>
          <w:szCs w:val="24"/>
        </w:rPr>
        <w:t>藤沢市契約規則（昭和３７年藤沢市規則第４６号</w:t>
      </w:r>
      <w:r w:rsidRPr="00C16220">
        <w:rPr>
          <w:rFonts w:asciiTheme="minorEastAsia" w:hAnsiTheme="minorEastAsia" w:hint="eastAsia"/>
          <w:sz w:val="24"/>
          <w:szCs w:val="24"/>
        </w:rPr>
        <w:t>）</w:t>
      </w:r>
      <w:r w:rsidR="00906B62" w:rsidRPr="00C16220">
        <w:rPr>
          <w:rFonts w:asciiTheme="minorEastAsia" w:hAnsiTheme="minorEastAsia" w:hint="eastAsia"/>
          <w:sz w:val="24"/>
          <w:szCs w:val="24"/>
        </w:rPr>
        <w:t>の規定によるものとする。</w:t>
      </w:r>
    </w:p>
    <w:p w14:paraId="3B2243B8" w14:textId="77777777" w:rsidR="00C562E2" w:rsidRPr="00C16220" w:rsidRDefault="00C562E2" w:rsidP="006D0BE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（３）この仕様書に定めのない事項及び疑義が生じた場合は、</w:t>
      </w:r>
      <w:r w:rsidR="002F74D0" w:rsidRPr="00C16220">
        <w:rPr>
          <w:rFonts w:asciiTheme="minorEastAsia" w:hAnsiTheme="minorEastAsia" w:hint="eastAsia"/>
          <w:sz w:val="24"/>
          <w:szCs w:val="24"/>
        </w:rPr>
        <w:t>売渡者</w:t>
      </w:r>
      <w:r w:rsidR="00C16220">
        <w:rPr>
          <w:rFonts w:asciiTheme="minorEastAsia" w:hAnsiTheme="minorEastAsia" w:hint="eastAsia"/>
          <w:sz w:val="24"/>
          <w:szCs w:val="24"/>
        </w:rPr>
        <w:t>、</w:t>
      </w:r>
      <w:r w:rsidR="002F74D0" w:rsidRPr="00C16220">
        <w:rPr>
          <w:rFonts w:asciiTheme="minorEastAsia" w:hAnsiTheme="minorEastAsia" w:hint="eastAsia"/>
          <w:sz w:val="24"/>
          <w:szCs w:val="24"/>
        </w:rPr>
        <w:t>買受者</w:t>
      </w:r>
      <w:r w:rsidR="00C16220">
        <w:rPr>
          <w:rFonts w:asciiTheme="minorEastAsia" w:hAnsiTheme="minorEastAsia" w:hint="eastAsia"/>
          <w:sz w:val="24"/>
          <w:szCs w:val="24"/>
        </w:rPr>
        <w:t>双方</w:t>
      </w:r>
      <w:r w:rsidRPr="00C16220">
        <w:rPr>
          <w:rFonts w:asciiTheme="minorEastAsia" w:hAnsiTheme="minorEastAsia" w:hint="eastAsia"/>
          <w:sz w:val="24"/>
          <w:szCs w:val="24"/>
        </w:rPr>
        <w:t>で協議するものとする。</w:t>
      </w:r>
    </w:p>
    <w:p w14:paraId="2C8CAC75" w14:textId="77777777" w:rsidR="00906B62" w:rsidRPr="00C16220" w:rsidRDefault="00906B62" w:rsidP="00C562E2">
      <w:pPr>
        <w:rPr>
          <w:rFonts w:asciiTheme="minorEastAsia" w:hAnsiTheme="minorEastAsia"/>
          <w:sz w:val="24"/>
          <w:szCs w:val="24"/>
        </w:rPr>
      </w:pPr>
    </w:p>
    <w:p w14:paraId="2CA1A729" w14:textId="1F57C873" w:rsidR="00C562E2" w:rsidRPr="00C16220" w:rsidRDefault="001E09A4" w:rsidP="00C562E2">
      <w:pPr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１７</w:t>
      </w:r>
      <w:r w:rsidR="00C562E2" w:rsidRPr="00C16220">
        <w:rPr>
          <w:rFonts w:asciiTheme="minorEastAsia" w:hAnsiTheme="minorEastAsia" w:hint="eastAsia"/>
          <w:sz w:val="24"/>
          <w:szCs w:val="24"/>
        </w:rPr>
        <w:t xml:space="preserve">．事務担当者 </w:t>
      </w:r>
      <w:r w:rsidR="00EA558B" w:rsidRPr="00C16220">
        <w:rPr>
          <w:rFonts w:asciiTheme="minorEastAsia" w:hAnsiTheme="minorEastAsia" w:hint="eastAsia"/>
          <w:sz w:val="24"/>
          <w:szCs w:val="24"/>
        </w:rPr>
        <w:t>福祉部</w:t>
      </w:r>
      <w:r w:rsidR="00D8677F">
        <w:rPr>
          <w:rFonts w:asciiTheme="minorEastAsia" w:hAnsiTheme="minorEastAsia" w:hint="eastAsia"/>
          <w:sz w:val="24"/>
          <w:szCs w:val="24"/>
        </w:rPr>
        <w:t xml:space="preserve">　</w:t>
      </w:r>
      <w:r w:rsidR="00EA558B" w:rsidRPr="00C16220">
        <w:rPr>
          <w:rFonts w:asciiTheme="minorEastAsia" w:hAnsiTheme="minorEastAsia" w:hint="eastAsia"/>
          <w:sz w:val="24"/>
          <w:szCs w:val="24"/>
        </w:rPr>
        <w:t>福祉総務課</w:t>
      </w:r>
      <w:r w:rsidR="00C562E2" w:rsidRPr="00C16220">
        <w:rPr>
          <w:rFonts w:asciiTheme="minorEastAsia" w:hAnsiTheme="minorEastAsia" w:hint="eastAsia"/>
          <w:sz w:val="24"/>
          <w:szCs w:val="24"/>
        </w:rPr>
        <w:t xml:space="preserve"> </w:t>
      </w:r>
      <w:r w:rsidR="00D8677F">
        <w:rPr>
          <w:rFonts w:asciiTheme="minorEastAsia" w:hAnsiTheme="minorEastAsia" w:hint="eastAsia"/>
          <w:sz w:val="24"/>
          <w:szCs w:val="24"/>
        </w:rPr>
        <w:t xml:space="preserve">衛生施設担当　</w:t>
      </w:r>
      <w:r w:rsidR="00C562E2" w:rsidRPr="00C16220">
        <w:rPr>
          <w:rFonts w:asciiTheme="minorEastAsia" w:hAnsiTheme="minorEastAsia" w:hint="eastAsia"/>
          <w:sz w:val="24"/>
          <w:szCs w:val="24"/>
        </w:rPr>
        <w:t xml:space="preserve"> 電話</w:t>
      </w:r>
      <w:r w:rsidR="00EA558B" w:rsidRPr="00C16220">
        <w:rPr>
          <w:rFonts w:asciiTheme="minorEastAsia" w:hAnsiTheme="minorEastAsia" w:hint="eastAsia"/>
          <w:sz w:val="24"/>
          <w:szCs w:val="24"/>
        </w:rPr>
        <w:t>0466-</w:t>
      </w:r>
      <w:r w:rsidR="00367C74">
        <w:rPr>
          <w:rFonts w:asciiTheme="minorEastAsia" w:hAnsiTheme="minorEastAsia" w:hint="eastAsia"/>
          <w:sz w:val="24"/>
          <w:szCs w:val="24"/>
        </w:rPr>
        <w:t>25</w:t>
      </w:r>
      <w:r w:rsidR="00EA558B" w:rsidRPr="00C16220">
        <w:rPr>
          <w:rFonts w:asciiTheme="minorEastAsia" w:hAnsiTheme="minorEastAsia" w:hint="eastAsia"/>
          <w:sz w:val="24"/>
          <w:szCs w:val="24"/>
        </w:rPr>
        <w:t>-</w:t>
      </w:r>
      <w:r w:rsidR="00367C74">
        <w:rPr>
          <w:rFonts w:asciiTheme="minorEastAsia" w:hAnsiTheme="minorEastAsia" w:hint="eastAsia"/>
          <w:sz w:val="24"/>
          <w:szCs w:val="24"/>
        </w:rPr>
        <w:t>1111</w:t>
      </w:r>
      <w:r w:rsidR="00C562E2" w:rsidRPr="00C16220">
        <w:rPr>
          <w:rFonts w:asciiTheme="minorEastAsia" w:hAnsiTheme="minorEastAsia" w:hint="eastAsia"/>
          <w:sz w:val="24"/>
          <w:szCs w:val="24"/>
        </w:rPr>
        <w:t>（</w:t>
      </w:r>
      <w:r w:rsidR="00367C74">
        <w:rPr>
          <w:rFonts w:asciiTheme="minorEastAsia" w:hAnsiTheme="minorEastAsia" w:hint="eastAsia"/>
          <w:sz w:val="24"/>
          <w:szCs w:val="24"/>
        </w:rPr>
        <w:t>内線3127</w:t>
      </w:r>
      <w:r w:rsidR="00C562E2" w:rsidRPr="00C16220">
        <w:rPr>
          <w:rFonts w:asciiTheme="minorEastAsia" w:hAnsiTheme="minorEastAsia" w:hint="eastAsia"/>
          <w:sz w:val="24"/>
          <w:szCs w:val="24"/>
        </w:rPr>
        <w:t>）</w:t>
      </w:r>
    </w:p>
    <w:p w14:paraId="5096AD2E" w14:textId="77777777" w:rsidR="00EA558B" w:rsidRPr="00C16220" w:rsidRDefault="00EA558B" w:rsidP="001F2881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/>
          <w:sz w:val="24"/>
          <w:szCs w:val="24"/>
        </w:rPr>
        <w:br w:type="page"/>
      </w:r>
      <w:r w:rsidR="00550ED6" w:rsidRPr="00C16220">
        <w:rPr>
          <w:rFonts w:asciiTheme="minorEastAsia" w:hAnsiTheme="minorEastAsia" w:hint="eastAsia"/>
          <w:sz w:val="24"/>
          <w:szCs w:val="24"/>
        </w:rPr>
        <w:lastRenderedPageBreak/>
        <w:t>（様式１）</w:t>
      </w:r>
    </w:p>
    <w:p w14:paraId="3F7E9D05" w14:textId="77777777" w:rsidR="00550ED6" w:rsidRPr="00C16220" w:rsidRDefault="00550ED6" w:rsidP="001F2881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775AA473" w14:textId="77777777" w:rsidR="00550ED6" w:rsidRPr="00C16220" w:rsidRDefault="00550ED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B63D599" w14:textId="77777777" w:rsidR="00550ED6" w:rsidRPr="00C16220" w:rsidRDefault="00550ED6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（あて先）藤沢市長</w:t>
      </w:r>
    </w:p>
    <w:p w14:paraId="7006384E" w14:textId="77777777" w:rsidR="00550ED6" w:rsidRPr="00C16220" w:rsidRDefault="00550ED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9AAED91" w14:textId="77777777" w:rsidR="00550ED6" w:rsidRPr="00C16220" w:rsidRDefault="00550ED6" w:rsidP="001F2881">
      <w:pPr>
        <w:widowControl/>
        <w:ind w:leftChars="2900" w:left="6090"/>
        <w:jc w:val="lef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所在地</w:t>
      </w:r>
    </w:p>
    <w:p w14:paraId="6D68966F" w14:textId="77777777" w:rsidR="00550ED6" w:rsidRPr="00C16220" w:rsidRDefault="00550ED6" w:rsidP="001F2881">
      <w:pPr>
        <w:widowControl/>
        <w:ind w:leftChars="2900" w:left="6090"/>
        <w:jc w:val="lef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名称</w:t>
      </w:r>
    </w:p>
    <w:p w14:paraId="60601A75" w14:textId="77777777" w:rsidR="00550ED6" w:rsidRPr="00C16220" w:rsidRDefault="00550ED6" w:rsidP="001F2881">
      <w:pPr>
        <w:widowControl/>
        <w:ind w:leftChars="2900" w:left="6090"/>
        <w:jc w:val="lef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 xml:space="preserve">代表者名　</w:t>
      </w:r>
      <w:r w:rsidR="001F2881" w:rsidRPr="00C16220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C16220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61E3D757" w14:textId="77777777" w:rsidR="00550ED6" w:rsidRPr="00C16220" w:rsidRDefault="00550ED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C90077" w14:textId="77777777" w:rsidR="00550ED6" w:rsidRPr="00C16220" w:rsidRDefault="00550ED6" w:rsidP="001F2881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売渡物件の処理報告書</w:t>
      </w:r>
    </w:p>
    <w:p w14:paraId="4623C998" w14:textId="77777777" w:rsidR="00550ED6" w:rsidRPr="00C16220" w:rsidRDefault="00550ED6" w:rsidP="001F2881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C16220">
        <w:rPr>
          <w:rFonts w:asciiTheme="minorEastAsia" w:hAnsiTheme="minorEastAsia" w:hint="eastAsia"/>
          <w:sz w:val="24"/>
          <w:szCs w:val="24"/>
        </w:rPr>
        <w:t>第　　回受領分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242"/>
        <w:gridCol w:w="3246"/>
      </w:tblGrid>
      <w:tr w:rsidR="00C16220" w:rsidRPr="00C16220" w14:paraId="07DC9B39" w14:textId="77777777" w:rsidTr="00550ED6">
        <w:tc>
          <w:tcPr>
            <w:tcW w:w="4248" w:type="dxa"/>
            <w:shd w:val="clear" w:color="auto" w:fill="D9E2F3" w:themeFill="accent5" w:themeFillTint="33"/>
            <w:vAlign w:val="center"/>
          </w:tcPr>
          <w:p w14:paraId="65F9A981" w14:textId="77777777" w:rsidR="00550ED6" w:rsidRPr="00C16220" w:rsidRDefault="00550ED6" w:rsidP="00550ED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分別</w:t>
            </w:r>
          </w:p>
        </w:tc>
        <w:tc>
          <w:tcPr>
            <w:tcW w:w="2242" w:type="dxa"/>
            <w:shd w:val="clear" w:color="auto" w:fill="D9E2F3" w:themeFill="accent5" w:themeFillTint="33"/>
            <w:vAlign w:val="center"/>
          </w:tcPr>
          <w:p w14:paraId="35E8992C" w14:textId="77777777" w:rsidR="00550ED6" w:rsidRPr="00C16220" w:rsidRDefault="00550ED6" w:rsidP="00550ED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分別後の数量</w:t>
            </w:r>
          </w:p>
        </w:tc>
        <w:tc>
          <w:tcPr>
            <w:tcW w:w="3246" w:type="dxa"/>
            <w:shd w:val="clear" w:color="auto" w:fill="D9E2F3" w:themeFill="accent5" w:themeFillTint="33"/>
            <w:vAlign w:val="center"/>
          </w:tcPr>
          <w:p w14:paraId="3749089F" w14:textId="77777777" w:rsidR="00550ED6" w:rsidRPr="00C16220" w:rsidRDefault="00550ED6" w:rsidP="00550ED6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C16220" w:rsidRPr="00C16220" w14:paraId="2CFA801A" w14:textId="77777777" w:rsidTr="001F2881">
        <w:trPr>
          <w:trHeight w:val="477"/>
        </w:trPr>
        <w:tc>
          <w:tcPr>
            <w:tcW w:w="4248" w:type="dxa"/>
            <w:vAlign w:val="center"/>
          </w:tcPr>
          <w:p w14:paraId="353B9CEB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１　残骨</w:t>
            </w:r>
          </w:p>
        </w:tc>
        <w:tc>
          <w:tcPr>
            <w:tcW w:w="2242" w:type="dxa"/>
            <w:vAlign w:val="center"/>
          </w:tcPr>
          <w:p w14:paraId="4AFFBA96" w14:textId="77777777" w:rsidR="00550ED6" w:rsidRPr="00C16220" w:rsidRDefault="00550ED6" w:rsidP="00550ED6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3246" w:type="dxa"/>
          </w:tcPr>
          <w:p w14:paraId="4FA5F6D1" w14:textId="77777777" w:rsidR="00550ED6" w:rsidRPr="00C16220" w:rsidRDefault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49C01D1D" w14:textId="77777777" w:rsidTr="00550ED6">
        <w:trPr>
          <w:trHeight w:val="545"/>
        </w:trPr>
        <w:tc>
          <w:tcPr>
            <w:tcW w:w="4248" w:type="dxa"/>
            <w:vAlign w:val="center"/>
          </w:tcPr>
          <w:p w14:paraId="2111268F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２　資源物（貴金属合金）</w:t>
            </w:r>
          </w:p>
        </w:tc>
        <w:tc>
          <w:tcPr>
            <w:tcW w:w="2242" w:type="dxa"/>
            <w:vAlign w:val="center"/>
          </w:tcPr>
          <w:p w14:paraId="2A010FDF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05CAA246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762CFCC4" w14:textId="77777777" w:rsidTr="00550ED6">
        <w:trPr>
          <w:trHeight w:val="553"/>
        </w:trPr>
        <w:tc>
          <w:tcPr>
            <w:tcW w:w="4248" w:type="dxa"/>
            <w:vAlign w:val="center"/>
          </w:tcPr>
          <w:p w14:paraId="6A29B886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３　資源物（鉄）</w:t>
            </w:r>
          </w:p>
        </w:tc>
        <w:tc>
          <w:tcPr>
            <w:tcW w:w="2242" w:type="dxa"/>
            <w:vAlign w:val="center"/>
          </w:tcPr>
          <w:p w14:paraId="5D98E876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4E1AD367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4A21EB18" w14:textId="77777777" w:rsidTr="001F2881">
        <w:trPr>
          <w:trHeight w:val="626"/>
        </w:trPr>
        <w:tc>
          <w:tcPr>
            <w:tcW w:w="4248" w:type="dxa"/>
            <w:vAlign w:val="center"/>
          </w:tcPr>
          <w:p w14:paraId="36E9F00D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４　資源物（アルミ）</w:t>
            </w:r>
          </w:p>
        </w:tc>
        <w:tc>
          <w:tcPr>
            <w:tcW w:w="2242" w:type="dxa"/>
            <w:vAlign w:val="center"/>
          </w:tcPr>
          <w:p w14:paraId="47AAFE82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05F2AEA0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0FA63654" w14:textId="77777777" w:rsidTr="001F2881">
        <w:trPr>
          <w:trHeight w:val="706"/>
        </w:trPr>
        <w:tc>
          <w:tcPr>
            <w:tcW w:w="4248" w:type="dxa"/>
            <w:vAlign w:val="center"/>
          </w:tcPr>
          <w:p w14:paraId="1244CFB0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５　資源物（その他非鉄）</w:t>
            </w:r>
          </w:p>
        </w:tc>
        <w:tc>
          <w:tcPr>
            <w:tcW w:w="2242" w:type="dxa"/>
            <w:vAlign w:val="center"/>
          </w:tcPr>
          <w:p w14:paraId="74E04FDA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5C6451E2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703B7C00" w14:textId="77777777" w:rsidTr="001F2881">
        <w:trPr>
          <w:trHeight w:val="702"/>
        </w:trPr>
        <w:tc>
          <w:tcPr>
            <w:tcW w:w="4248" w:type="dxa"/>
            <w:vAlign w:val="center"/>
          </w:tcPr>
          <w:p w14:paraId="767EE537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６　資源物（金銀残滓）</w:t>
            </w:r>
          </w:p>
        </w:tc>
        <w:tc>
          <w:tcPr>
            <w:tcW w:w="2242" w:type="dxa"/>
            <w:vAlign w:val="center"/>
          </w:tcPr>
          <w:p w14:paraId="7D2C71BA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2D13EB6D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2EF4C7B6" w14:textId="77777777" w:rsidTr="00550ED6">
        <w:tc>
          <w:tcPr>
            <w:tcW w:w="4248" w:type="dxa"/>
            <w:vAlign w:val="center"/>
          </w:tcPr>
          <w:p w14:paraId="3511102D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７　その他資源物</w:t>
            </w:r>
          </w:p>
          <w:p w14:paraId="6AA651B5" w14:textId="77777777" w:rsidR="00550ED6" w:rsidRPr="00C16220" w:rsidRDefault="00550ED6" w:rsidP="00550ED6">
            <w:pPr>
              <w:widowControl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名称：</w:t>
            </w:r>
          </w:p>
        </w:tc>
        <w:tc>
          <w:tcPr>
            <w:tcW w:w="2242" w:type="dxa"/>
            <w:vAlign w:val="center"/>
          </w:tcPr>
          <w:p w14:paraId="099971E9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</w:tcPr>
          <w:p w14:paraId="5EB3B35C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16220" w:rsidRPr="00C16220" w14:paraId="4564A43B" w14:textId="77777777" w:rsidTr="00550ED6">
        <w:trPr>
          <w:trHeight w:val="527"/>
        </w:trPr>
        <w:tc>
          <w:tcPr>
            <w:tcW w:w="4248" w:type="dxa"/>
            <w:tcBorders>
              <w:bottom w:val="double" w:sz="4" w:space="0" w:color="auto"/>
            </w:tcBorders>
            <w:vAlign w:val="center"/>
          </w:tcPr>
          <w:p w14:paraId="7F9E4B2F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８　廃棄物</w:t>
            </w:r>
          </w:p>
        </w:tc>
        <w:tc>
          <w:tcPr>
            <w:tcW w:w="2242" w:type="dxa"/>
            <w:tcBorders>
              <w:bottom w:val="double" w:sz="4" w:space="0" w:color="auto"/>
            </w:tcBorders>
            <w:vAlign w:val="center"/>
          </w:tcPr>
          <w:p w14:paraId="76B74182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  <w:tcBorders>
              <w:bottom w:val="double" w:sz="4" w:space="0" w:color="auto"/>
            </w:tcBorders>
          </w:tcPr>
          <w:p w14:paraId="6F5906BE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50ED6" w:rsidRPr="00C16220" w14:paraId="3533D47E" w14:textId="77777777" w:rsidTr="00550ED6">
        <w:trPr>
          <w:trHeight w:val="563"/>
        </w:trPr>
        <w:tc>
          <w:tcPr>
            <w:tcW w:w="4248" w:type="dxa"/>
            <w:tcBorders>
              <w:top w:val="double" w:sz="4" w:space="0" w:color="auto"/>
            </w:tcBorders>
            <w:vAlign w:val="center"/>
          </w:tcPr>
          <w:p w14:paraId="40FD32FE" w14:textId="77777777" w:rsidR="00550ED6" w:rsidRPr="00C16220" w:rsidRDefault="00550ED6" w:rsidP="00550ED6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C16220"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2242" w:type="dxa"/>
            <w:tcBorders>
              <w:top w:val="double" w:sz="4" w:space="0" w:color="auto"/>
            </w:tcBorders>
            <w:vAlign w:val="center"/>
          </w:tcPr>
          <w:p w14:paraId="4C99FFA8" w14:textId="77777777" w:rsidR="00550ED6" w:rsidRPr="00C16220" w:rsidRDefault="00550ED6" w:rsidP="00550ED6">
            <w:pPr>
              <w:jc w:val="right"/>
            </w:pPr>
            <w:r w:rsidRPr="00C16220">
              <w:rPr>
                <w:rFonts w:asciiTheme="minorEastAsia" w:hAnsiTheme="minorEastAsia"/>
                <w:sz w:val="24"/>
                <w:szCs w:val="24"/>
              </w:rPr>
              <w:t>kg</w:t>
            </w:r>
          </w:p>
        </w:tc>
        <w:tc>
          <w:tcPr>
            <w:tcW w:w="3246" w:type="dxa"/>
            <w:tcBorders>
              <w:top w:val="double" w:sz="4" w:space="0" w:color="auto"/>
            </w:tcBorders>
          </w:tcPr>
          <w:p w14:paraId="4AF1B183" w14:textId="77777777" w:rsidR="00550ED6" w:rsidRPr="00C16220" w:rsidRDefault="00550ED6" w:rsidP="00550ED6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06BC0D0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60D0B9A3" w14:textId="77777777" w:rsidR="00550ED6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火葬場配置図</w:t>
      </w:r>
    </w:p>
    <w:p w14:paraId="426E8665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26A4EA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915EC7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1EDD3DC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55903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94F711F" wp14:editId="47B3716D">
            <wp:simplePos x="0" y="0"/>
            <wp:positionH relativeFrom="margin">
              <wp:align>left</wp:align>
            </wp:positionH>
            <wp:positionV relativeFrom="paragraph">
              <wp:posOffset>606425</wp:posOffset>
            </wp:positionV>
            <wp:extent cx="8318488" cy="5874551"/>
            <wp:effectExtent l="2540" t="0" r="0" b="0"/>
            <wp:wrapNone/>
            <wp:docPr id="1" name="図 1" descr="N:\290100福祉総務課\#移行R3福祉総務(福祉医療)\【衛生施設担当】\06　【藤沢聖苑】\11　火葬について（分骨・その他火葬以外）\01　分骨・残骨灰\02　残骨灰\入札・契約書\売渡仕様書\006_G-5_全体配置図（変更なし）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290100福祉総務課\#移行R3福祉総務(福祉医療)\【衛生施設担当】\06　【藤沢聖苑】\11　火葬について（分骨・その他火葬以外）\01　分骨・残骨灰\02　残骨灰\入札・契約書\売渡仕様書\006_G-5_全体配置図（変更なし）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18488" cy="587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E5510D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763270D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1DE1AED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0BBE3F2" w14:textId="77777777" w:rsidR="00D55903" w:rsidRDefault="00D55903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247954" w14:textId="77777777" w:rsidR="00D55903" w:rsidRPr="00C16220" w:rsidRDefault="0084318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34128" wp14:editId="5FB77E36">
                <wp:simplePos x="0" y="0"/>
                <wp:positionH relativeFrom="column">
                  <wp:posOffset>3328035</wp:posOffset>
                </wp:positionH>
                <wp:positionV relativeFrom="paragraph">
                  <wp:posOffset>289224</wp:posOffset>
                </wp:positionV>
                <wp:extent cx="666974" cy="322729"/>
                <wp:effectExtent l="0" t="0" r="19050" b="2032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4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FCC58D" w14:textId="77777777" w:rsidR="0084318A" w:rsidRPr="0084318A" w:rsidRDefault="0084318A" w:rsidP="0084318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58447" id="角丸四角形 9" o:spid="_x0000_s1026" style="position:absolute;margin-left:262.05pt;margin-top:22.75pt;width:52.5pt;height:2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" fillcolor="#deeaf6 [660]" strokecolor="#1f4d78 [1604]" strokeweight="1pt">
                <v:stroke joinstyle="miter"/>
                <v:textbox>
                  <w:txbxContent>
                    <w:p w:rsidR="0084318A" w:rsidRPr="0084318A" w:rsidRDefault="0084318A" w:rsidP="0084318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1BFED" wp14:editId="2FDCA690">
                <wp:simplePos x="0" y="0"/>
                <wp:positionH relativeFrom="column">
                  <wp:posOffset>2950284</wp:posOffset>
                </wp:positionH>
                <wp:positionV relativeFrom="paragraph">
                  <wp:posOffset>3934610</wp:posOffset>
                </wp:positionV>
                <wp:extent cx="666974" cy="322729"/>
                <wp:effectExtent l="0" t="0" r="19050" b="2032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74" cy="32272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A8059" w14:textId="77777777" w:rsidR="0084318A" w:rsidRPr="0084318A" w:rsidRDefault="0084318A" w:rsidP="0084318A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318A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事務室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" o:spid="_x0000_s1027" style="position:absolute;margin-left:232.3pt;margin-top:309.8pt;width:52.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" fillcolor="#deeaf6 [660]" strokecolor="#1f4d78 [1604]" strokeweight="1pt">
                <v:stroke joinstyle="miter"/>
                <v:textbox>
                  <w:txbxContent>
                    <w:p w:rsidR="0084318A" w:rsidRPr="0084318A" w:rsidRDefault="0084318A" w:rsidP="0084318A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318A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事務室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EB662" wp14:editId="66D79FCC">
                <wp:simplePos x="0" y="0"/>
                <wp:positionH relativeFrom="column">
                  <wp:posOffset>3294082</wp:posOffset>
                </wp:positionH>
                <wp:positionV relativeFrom="paragraph">
                  <wp:posOffset>4515485</wp:posOffset>
                </wp:positionV>
                <wp:extent cx="806824" cy="268942"/>
                <wp:effectExtent l="419100" t="0" r="12700" b="16954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824" cy="268942"/>
                        </a:xfrm>
                        <a:prstGeom prst="wedgeRectCallout">
                          <a:avLst>
                            <a:gd name="adj1" fmla="val -97179"/>
                            <a:gd name="adj2" fmla="val 9071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9D5EC" w14:textId="77777777" w:rsidR="00D55903" w:rsidRPr="00D55903" w:rsidRDefault="00005133" w:rsidP="00D559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積載</w:t>
                            </w:r>
                            <w:r w:rsidR="0084318A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場</w:t>
                            </w:r>
                            <w:r w:rsidR="00D55903">
                              <w:rPr>
                                <w:rFonts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782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" o:spid="_x0000_s1028" type="#_x0000_t61" style="position:absolute;margin-left:259.4pt;margin-top:355.55pt;width:63.5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" adj="-10191,30394" fillcolor="white [3212]" strokecolor="black [3213]" strokeweight="1pt">
                <v:textbox>
                  <w:txbxContent>
                    <w:p w:rsidR="00D55903" w:rsidRPr="00D55903" w:rsidRDefault="00005133" w:rsidP="00D55903">
                      <w:pPr>
                        <w:jc w:val="center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積載</w:t>
                      </w:r>
                      <w:r w:rsidR="0084318A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場</w:t>
                      </w:r>
                      <w:r w:rsidR="00D55903">
                        <w:rPr>
                          <w:rFonts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A38E9" wp14:editId="7E0640BF">
                <wp:simplePos x="0" y="0"/>
                <wp:positionH relativeFrom="column">
                  <wp:posOffset>766034</wp:posOffset>
                </wp:positionH>
                <wp:positionV relativeFrom="paragraph">
                  <wp:posOffset>5074397</wp:posOffset>
                </wp:positionV>
                <wp:extent cx="1161527" cy="505609"/>
                <wp:effectExtent l="0" t="228600" r="19685" b="2794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1527" cy="505609"/>
                        </a:xfrm>
                        <a:prstGeom prst="wedgeRectCallout">
                          <a:avLst>
                            <a:gd name="adj1" fmla="val 28670"/>
                            <a:gd name="adj2" fmla="val -9215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EF0DF8" w14:textId="77777777" w:rsidR="0084318A" w:rsidRDefault="0084318A" w:rsidP="00D559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残骨灰</w:t>
                            </w: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保管場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及び</w:t>
                            </w:r>
                          </w:p>
                          <w:p w14:paraId="29F7CCD2" w14:textId="77777777" w:rsidR="00D55903" w:rsidRPr="00D55903" w:rsidRDefault="0084318A" w:rsidP="00D5590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引渡場所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吹き出し 3" o:spid="_x0000_s1029" type="#_x0000_t61" style="position:absolute;margin-left:60.3pt;margin-top:399.55pt;width:91.45pt;height:3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" adj="16993,-9105" fillcolor="white [3212]" strokecolor="black [3213]" strokeweight="1pt">
                <v:textbox>
                  <w:txbxContent>
                    <w:p w:rsidR="0084318A" w:rsidRDefault="0084318A" w:rsidP="00D55903">
                      <w:pPr>
                        <w:jc w:val="center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残骨灰</w:t>
                      </w: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保管場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及び</w:t>
                      </w:r>
                    </w:p>
                    <w:p w:rsidR="00D55903" w:rsidRPr="00D55903" w:rsidRDefault="0084318A" w:rsidP="00D55903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引渡場所</w:t>
                      </w:r>
                    </w:p>
                  </w:txbxContent>
                </v:textbox>
              </v:shape>
            </w:pict>
          </mc:Fallback>
        </mc:AlternateContent>
      </w:r>
      <w:r w:rsidR="00D55903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D433" wp14:editId="754F8942">
                <wp:simplePos x="0" y="0"/>
                <wp:positionH relativeFrom="column">
                  <wp:posOffset>1645908</wp:posOffset>
                </wp:positionH>
                <wp:positionV relativeFrom="paragraph">
                  <wp:posOffset>4709352</wp:posOffset>
                </wp:positionV>
                <wp:extent cx="133450" cy="114814"/>
                <wp:effectExtent l="19050" t="38100" r="19050" b="381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34773">
                          <a:off x="0" y="0"/>
                          <a:ext cx="133450" cy="114814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D687C1" id="角丸四角形 2" o:spid="_x0000_s1026" style="position:absolute;left:0;text-align:left;margin-left:129.6pt;margin-top:370.8pt;width:10.5pt;height:9.05pt;rotation:11302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" fillcolor="red" strokecolor="black [3213]" strokeweight="1pt">
                <v:stroke joinstyle="miter"/>
              </v:roundrect>
            </w:pict>
          </mc:Fallback>
        </mc:AlternateContent>
      </w:r>
    </w:p>
    <w:sectPr w:rsidR="00D55903" w:rsidRPr="00C16220" w:rsidSect="006251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159D3" w14:textId="77777777" w:rsidR="00AB227F" w:rsidRDefault="00AB227F" w:rsidP="00AB227F">
      <w:r>
        <w:separator/>
      </w:r>
    </w:p>
  </w:endnote>
  <w:endnote w:type="continuationSeparator" w:id="0">
    <w:p w14:paraId="4A1F8BDB" w14:textId="77777777" w:rsidR="00AB227F" w:rsidRDefault="00AB227F" w:rsidP="00AB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195ED" w14:textId="77777777" w:rsidR="00AB227F" w:rsidRDefault="00AB227F" w:rsidP="00AB227F">
      <w:r>
        <w:separator/>
      </w:r>
    </w:p>
  </w:footnote>
  <w:footnote w:type="continuationSeparator" w:id="0">
    <w:p w14:paraId="4980C9D5" w14:textId="77777777" w:rsidR="00AB227F" w:rsidRDefault="00AB227F" w:rsidP="00AB2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D4"/>
    <w:rsid w:val="00005133"/>
    <w:rsid w:val="00077B2A"/>
    <w:rsid w:val="001368E1"/>
    <w:rsid w:val="00152491"/>
    <w:rsid w:val="00174B3C"/>
    <w:rsid w:val="001E09A4"/>
    <w:rsid w:val="001F2881"/>
    <w:rsid w:val="001F4D34"/>
    <w:rsid w:val="002251A9"/>
    <w:rsid w:val="00273C0F"/>
    <w:rsid w:val="0028440A"/>
    <w:rsid w:val="002D5748"/>
    <w:rsid w:val="002F74D0"/>
    <w:rsid w:val="00330271"/>
    <w:rsid w:val="00367C74"/>
    <w:rsid w:val="00424B3C"/>
    <w:rsid w:val="004B2D9F"/>
    <w:rsid w:val="00550ED6"/>
    <w:rsid w:val="00581242"/>
    <w:rsid w:val="0062518D"/>
    <w:rsid w:val="006409CC"/>
    <w:rsid w:val="00654785"/>
    <w:rsid w:val="006D0BEF"/>
    <w:rsid w:val="00760680"/>
    <w:rsid w:val="007A5BD4"/>
    <w:rsid w:val="007C2D31"/>
    <w:rsid w:val="0084318A"/>
    <w:rsid w:val="00906B62"/>
    <w:rsid w:val="00952D2C"/>
    <w:rsid w:val="009F1FD7"/>
    <w:rsid w:val="00A76D84"/>
    <w:rsid w:val="00AB227F"/>
    <w:rsid w:val="00BC7700"/>
    <w:rsid w:val="00C15326"/>
    <w:rsid w:val="00C16220"/>
    <w:rsid w:val="00C562E2"/>
    <w:rsid w:val="00CB0AA9"/>
    <w:rsid w:val="00D532FF"/>
    <w:rsid w:val="00D55903"/>
    <w:rsid w:val="00D8677F"/>
    <w:rsid w:val="00DA1006"/>
    <w:rsid w:val="00DD0FC9"/>
    <w:rsid w:val="00E53E44"/>
    <w:rsid w:val="00E57B29"/>
    <w:rsid w:val="00EA558B"/>
    <w:rsid w:val="00EF293F"/>
    <w:rsid w:val="00F47155"/>
    <w:rsid w:val="00F64068"/>
    <w:rsid w:val="00FE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E786141"/>
  <w15:chartTrackingRefBased/>
  <w15:docId w15:val="{93DB2F15-A89E-4C8F-AE03-0E69878F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22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227F"/>
  </w:style>
  <w:style w:type="paragraph" w:styleId="a6">
    <w:name w:val="footer"/>
    <w:basedOn w:val="a"/>
    <w:link w:val="a7"/>
    <w:uiPriority w:val="99"/>
    <w:unhideWhenUsed/>
    <w:rsid w:val="00AB22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227F"/>
  </w:style>
  <w:style w:type="paragraph" w:styleId="a8">
    <w:name w:val="Balloon Text"/>
    <w:basedOn w:val="a"/>
    <w:link w:val="a9"/>
    <w:uiPriority w:val="99"/>
    <w:semiHidden/>
    <w:unhideWhenUsed/>
    <w:rsid w:val="00760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0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22F6C-FAA6-439D-84F7-268475895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5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将文</dc:creator>
  <cp:keywords/>
  <dc:description/>
  <cp:lastModifiedBy>佐治　拓海</cp:lastModifiedBy>
  <cp:revision>40</cp:revision>
  <cp:lastPrinted>2023-02-02T09:51:00Z</cp:lastPrinted>
  <dcterms:created xsi:type="dcterms:W3CDTF">2022-03-28T01:06:00Z</dcterms:created>
  <dcterms:modified xsi:type="dcterms:W3CDTF">2026-02-16T02:10:00Z</dcterms:modified>
</cp:coreProperties>
</file>